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NOLSW, UAW Local 2320 Regional Organizer Job Announcement</w:t>
      </w:r>
    </w:p>
    <w:p w:rsidR="00000000" w:rsidDel="00000000" w:rsidP="00000000" w:rsidRDefault="00000000" w:rsidRPr="00000000" w14:paraId="0000000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NOLSW, UAW Local 2320, is accepting applications for a West Coast Regional Servicing Representative.  NOLSW, UAW Local 2320 is an amalgamated local that represents over 7,000 social justice advocates around the country. The members to be served include attorneys, paralegals, social workers, policy advocates, and support staff working in non-profit civil legal services, social services agencies, and advocacy and policy organizations. </w:t>
      </w:r>
    </w:p>
    <w:p w:rsidR="00000000" w:rsidDel="00000000" w:rsidP="00000000" w:rsidRDefault="00000000" w:rsidRPr="00000000" w14:paraId="00000003">
      <w:pPr>
        <w:jc w:val="both"/>
        <w:rPr>
          <w:rFonts w:ascii="Georgia" w:cs="Georgia" w:eastAsia="Georgia" w:hAnsi="Georgia"/>
          <w:color w:val="222222"/>
          <w:sz w:val="24"/>
          <w:szCs w:val="24"/>
        </w:rPr>
      </w:pPr>
      <w:r w:rsidDel="00000000" w:rsidR="00000000" w:rsidRPr="00000000">
        <w:rPr>
          <w:rFonts w:ascii="Georgia" w:cs="Georgia" w:eastAsia="Georgia" w:hAnsi="Georgia"/>
          <w:sz w:val="24"/>
          <w:szCs w:val="24"/>
          <w:rtl w:val="0"/>
        </w:rPr>
        <w:t xml:space="preserve">NOLSW Regional Servicing Representatives are responsible for organizing new units; internal organizing and leadership development; contract negotiations; as well as grievance handling, arbitrations, and NLRB charges. Most work is currently being handled remotely; however, c</w:t>
      </w:r>
      <w:r w:rsidDel="00000000" w:rsidR="00000000" w:rsidRPr="00000000">
        <w:rPr>
          <w:rFonts w:ascii="Georgia" w:cs="Georgia" w:eastAsia="Georgia" w:hAnsi="Georgia"/>
          <w:color w:val="222222"/>
          <w:sz w:val="24"/>
          <w:szCs w:val="24"/>
          <w:rtl w:val="0"/>
        </w:rPr>
        <w:t xml:space="preserve">andidates should be prepared for extensive travel on a flexible work schedule. </w:t>
      </w:r>
    </w:p>
    <w:p w:rsidR="00000000" w:rsidDel="00000000" w:rsidP="00000000" w:rsidRDefault="00000000" w:rsidRPr="00000000" w14:paraId="00000004">
      <w:pPr>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NOLSW Regional Servicing Representatives are expected to work out of a home office in a location with access to a major city airport in their Region. NOLSW is currently looking for a Regional Servicing Representative based on the West Coast (preferably in California, Washington State, New Mexico, Colorado, or Nevada).   </w:t>
      </w:r>
    </w:p>
    <w:p w:rsidR="00000000" w:rsidDel="00000000" w:rsidP="00000000" w:rsidRDefault="00000000" w:rsidRPr="00000000" w14:paraId="00000005">
      <w:pPr>
        <w:jc w:val="both"/>
        <w:rPr>
          <w:rFonts w:ascii="Georgia" w:cs="Georgia" w:eastAsia="Georgia" w:hAnsi="Georgia"/>
          <w:sz w:val="24"/>
          <w:szCs w:val="24"/>
        </w:rPr>
      </w:pPr>
      <w:r w:rsidDel="00000000" w:rsidR="00000000" w:rsidRPr="00000000">
        <w:rPr>
          <w:rFonts w:ascii="Georgia" w:cs="Georgia" w:eastAsia="Georgia" w:hAnsi="Georgia"/>
          <w:color w:val="222222"/>
          <w:sz w:val="24"/>
          <w:szCs w:val="24"/>
          <w:rtl w:val="0"/>
        </w:rPr>
        <w:t xml:space="preserve">NOLSW Regional Servicing Representatives are expected to have or purchase a UAW-made car and are expected to drive to service the members when practical. </w:t>
      </w:r>
      <w:r w:rsidDel="00000000" w:rsidR="00000000" w:rsidRPr="00000000">
        <w:rPr>
          <w:rtl w:val="0"/>
        </w:rPr>
      </w:r>
    </w:p>
    <w:p w:rsidR="00000000" w:rsidDel="00000000" w:rsidP="00000000" w:rsidRDefault="00000000" w:rsidRPr="00000000" w14:paraId="00000006">
      <w:pPr>
        <w:shd w:fill="edf7ff" w:val="clear"/>
        <w:spacing w:after="280" w:before="280"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b w:val="1"/>
          <w:bCs w:val="1"/>
          <w:color w:val="222222"/>
          <w:sz w:val="24"/>
          <w:szCs w:val="24"/>
          <w:u w:val="single"/>
          <w:rtl w:val="0"/>
        </w:rPr>
        <w:t xml:space="preserve">Job Qualifications:</w:t>
      </w:r>
      <w:r w:rsidDel="00000000" w:rsidR="00000000" w:rsidRPr="00000000">
        <w:rPr>
          <w:rtl w:val="0"/>
        </w:rPr>
      </w:r>
    </w:p>
    <w:p w:rsidR="00000000" w:rsidDel="00000000" w:rsidP="00000000" w:rsidRDefault="00000000" w:rsidRPr="00000000" w14:paraId="00000007">
      <w:pPr>
        <w:numPr>
          <w:ilvl w:val="0"/>
          <w:numId w:val="1"/>
        </w:numPr>
        <w:shd w:fill="d7e6f5" w:val="clear"/>
        <w:spacing w:after="0" w:before="28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Knowledge and experience with labor or community organizing, union negotiations, grievances, arbitrations, and NLRB charges. Candidates would be expected to begin negotiating, servicing, and organizing with a minimum of orientation and training.</w:t>
      </w:r>
    </w:p>
    <w:p w:rsidR="00000000" w:rsidDel="00000000" w:rsidP="00000000" w:rsidRDefault="00000000" w:rsidRPr="00000000" w14:paraId="00000008">
      <w:pPr>
        <w:numPr>
          <w:ilvl w:val="0"/>
          <w:numId w:val="1"/>
        </w:numPr>
        <w:shd w:fill="d7e6f5" w:val="clear"/>
        <w:spacing w:after="0" w:before="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Demonstrated ability to independently organize and coordinate multiple competing work responsibilities.</w:t>
      </w:r>
    </w:p>
    <w:p w:rsidR="00000000" w:rsidDel="00000000" w:rsidP="00000000" w:rsidRDefault="00000000" w:rsidRPr="00000000" w14:paraId="00000009">
      <w:pPr>
        <w:numPr>
          <w:ilvl w:val="0"/>
          <w:numId w:val="1"/>
        </w:numPr>
        <w:shd w:fill="d7e6f5" w:val="clear"/>
        <w:spacing w:after="0" w:before="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Excellent interpersonal and communication skills, both oral and written, for effective interaction with internal staff, members, and labor partners.</w:t>
      </w:r>
    </w:p>
    <w:p w:rsidR="00000000" w:rsidDel="00000000" w:rsidP="00000000" w:rsidRDefault="00000000" w:rsidRPr="00000000" w14:paraId="0000000A">
      <w:pPr>
        <w:numPr>
          <w:ilvl w:val="0"/>
          <w:numId w:val="1"/>
        </w:numPr>
        <w:shd w:fill="d7e6f5" w:val="clear"/>
        <w:spacing w:after="0" w:before="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Demonstrated ability to use independent judgment to formulate strategy and/or solve problems, under time pressure and urgent conditions.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7e6f5" w:val="clear"/>
        <w:spacing w:after="0" w:before="0" w:line="240" w:lineRule="auto"/>
        <w:ind w:left="720" w:right="0" w:hanging="360"/>
        <w:jc w:val="both"/>
        <w:rPr>
          <w:rFonts w:ascii="Georgia" w:cs="Georgia" w:eastAsia="Georgia" w:hAnsi="Georgia"/>
          <w:b w:val="0"/>
          <w:bCs w:val="0"/>
          <w:i w:val="0"/>
          <w:iCs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222222"/>
          <w:sz w:val="24"/>
          <w:szCs w:val="24"/>
          <w:u w:val="none"/>
          <w:shd w:fill="auto" w:val="clear"/>
          <w:vertAlign w:val="baseline"/>
          <w:rtl w:val="0"/>
        </w:rPr>
        <w:t xml:space="preserve">A basic familiarity with labor law resources (laws, regulations, cases, treatises) and an ability to use them to analyze problems.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7e6f5" w:val="clear"/>
        <w:spacing w:after="0" w:before="0" w:line="240" w:lineRule="auto"/>
        <w:ind w:left="720" w:right="0" w:hanging="360"/>
        <w:jc w:val="both"/>
        <w:rPr>
          <w:rFonts w:ascii="Georgia" w:cs="Georgia" w:eastAsia="Georgia" w:hAnsi="Georgia"/>
          <w:b w:val="0"/>
          <w:bCs w:val="0"/>
          <w:i w:val="0"/>
          <w:iCs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222222"/>
          <w:sz w:val="24"/>
          <w:szCs w:val="24"/>
          <w:u w:val="none"/>
          <w:shd w:fill="auto" w:val="clear"/>
          <w:vertAlign w:val="baseline"/>
          <w:rtl w:val="0"/>
        </w:rPr>
        <w:t xml:space="preserve">A basic familiarity with social media technologies and/or the ability to learn.</w:t>
      </w:r>
    </w:p>
    <w:p w:rsidR="00000000" w:rsidDel="00000000" w:rsidP="00000000" w:rsidRDefault="00000000" w:rsidRPr="00000000" w14:paraId="0000000D">
      <w:pPr>
        <w:numPr>
          <w:ilvl w:val="0"/>
          <w:numId w:val="1"/>
        </w:numPr>
        <w:shd w:fill="d7e6f5" w:val="clear"/>
        <w:spacing w:after="0" w:before="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Demonstrated personal commitment to social justice and the labor movement. </w:t>
      </w:r>
    </w:p>
    <w:p w:rsidR="00000000" w:rsidDel="00000000" w:rsidP="00000000" w:rsidRDefault="00000000" w:rsidRPr="00000000" w14:paraId="0000000E">
      <w:pPr>
        <w:numPr>
          <w:ilvl w:val="0"/>
          <w:numId w:val="1"/>
        </w:numPr>
        <w:shd w:fill="d7e6f5" w:val="clear"/>
        <w:spacing w:after="0" w:before="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Software: Microsoft Word, Excel, Google Docs, and PowerPoint.</w:t>
      </w:r>
    </w:p>
    <w:p w:rsidR="00000000" w:rsidDel="00000000" w:rsidP="00000000" w:rsidRDefault="00000000" w:rsidRPr="00000000" w14:paraId="0000000F">
      <w:pPr>
        <w:numPr>
          <w:ilvl w:val="0"/>
          <w:numId w:val="1"/>
        </w:numPr>
        <w:shd w:fill="d7e6f5" w:val="clear"/>
        <w:spacing w:after="0" w:before="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Juris Doctor (JD) and/or NOLSW membership strongly preferred.</w:t>
      </w:r>
    </w:p>
    <w:p w:rsidR="00000000" w:rsidDel="00000000" w:rsidP="00000000" w:rsidRDefault="00000000" w:rsidRPr="00000000" w14:paraId="00000010">
      <w:pPr>
        <w:numPr>
          <w:ilvl w:val="0"/>
          <w:numId w:val="1"/>
        </w:numPr>
        <w:shd w:fill="d7e6f5" w:val="clear"/>
        <w:spacing w:after="0" w:before="0" w:line="240" w:lineRule="auto"/>
        <w:ind w:left="720" w:hanging="360"/>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Spanish language fluency strongly preferred.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7e6f5" w:val="clear"/>
        <w:spacing w:after="280" w:before="0" w:line="240" w:lineRule="auto"/>
        <w:ind w:left="720" w:right="0" w:hanging="360"/>
        <w:jc w:val="both"/>
        <w:rPr>
          <w:rFonts w:ascii="Georgia" w:cs="Georgia" w:eastAsia="Georgia" w:hAnsi="Georgia"/>
          <w:b w:val="0"/>
          <w:bCs w:val="0"/>
          <w:i w:val="0"/>
          <w:iCs w:val="0"/>
          <w:smallCaps w:val="0"/>
          <w:strike w:val="0"/>
          <w:color w:val="222222"/>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222222"/>
          <w:sz w:val="24"/>
          <w:szCs w:val="24"/>
          <w:u w:val="none"/>
          <w:shd w:fill="auto" w:val="clear"/>
          <w:vertAlign w:val="baseline"/>
          <w:rtl w:val="0"/>
        </w:rPr>
        <w:t xml:space="preserve">NOLSW, UAW Local 2320, is an Equal Opportunity Employer.</w:t>
      </w:r>
    </w:p>
    <w:p w:rsidR="00000000" w:rsidDel="00000000" w:rsidP="00000000" w:rsidRDefault="00000000" w:rsidRPr="00000000" w14:paraId="00000012">
      <w:pPr>
        <w:shd w:fill="ffffff" w:val="clear"/>
        <w:spacing w:after="0"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Once hired, the new Regional Service Representatives serve a one-year probationary period. The starting annual salary is $86,000- $90,500, depending on experience. NOLSW Regional Servicing Representatives receive employer contributions to a 401(k) retirement plan, a defined benefit pension plan, Union-paid health, dental, and vision insurance, and a weekly transportation allowance to assist in maintenance of a car or public transportation.</w:t>
      </w:r>
    </w:p>
    <w:p w:rsidR="00000000" w:rsidDel="00000000" w:rsidP="00000000" w:rsidRDefault="00000000" w:rsidRPr="00000000" w14:paraId="00000013">
      <w:pPr>
        <w:shd w:fill="ffffff" w:val="clear"/>
        <w:spacing w:after="0"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14">
      <w:pPr>
        <w:shd w:fill="ffffff" w:val="clear"/>
        <w:spacing w:after="0"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NOLSW/UAW hopes to fill this position by </w:t>
      </w:r>
      <w:r w:rsidDel="00000000" w:rsidR="00000000" w:rsidRPr="00000000">
        <w:rPr>
          <w:rFonts w:ascii="Georgia" w:cs="Georgia" w:eastAsia="Georgia" w:hAnsi="Georgia"/>
          <w:b w:val="1"/>
          <w:bCs w:val="1"/>
          <w:i w:val="1"/>
          <w:iCs w:val="1"/>
          <w:color w:val="222222"/>
          <w:sz w:val="24"/>
          <w:szCs w:val="24"/>
          <w:rtl w:val="0"/>
        </w:rPr>
        <w:t xml:space="preserve">March 1, 2025</w:t>
      </w:r>
      <w:r w:rsidDel="00000000" w:rsidR="00000000" w:rsidRPr="00000000">
        <w:rPr>
          <w:rFonts w:ascii="Georgia" w:cs="Georgia" w:eastAsia="Georgia" w:hAnsi="Georgia"/>
          <w:color w:val="222222"/>
          <w:sz w:val="24"/>
          <w:szCs w:val="24"/>
          <w:rtl w:val="0"/>
        </w:rPr>
        <w:t xml:space="preserve">.  Resumes will be reviewed as they are received and will be considered on a rolling basis until the position is filled. Persons who wish to apply for the Regional Servicing Representative position should </w:t>
      </w:r>
      <w:r w:rsidDel="00000000" w:rsidR="00000000" w:rsidRPr="00000000">
        <w:rPr>
          <w:rFonts w:ascii="Georgia" w:cs="Georgia" w:eastAsia="Georgia" w:hAnsi="Georgia"/>
          <w:b w:val="1"/>
          <w:bCs w:val="1"/>
          <w:color w:val="222222"/>
          <w:sz w:val="24"/>
          <w:szCs w:val="24"/>
          <w:u w:val="single"/>
          <w:rtl w:val="0"/>
        </w:rPr>
        <w:t xml:space="preserve">email</w:t>
      </w:r>
      <w:r w:rsidDel="00000000" w:rsidR="00000000" w:rsidRPr="00000000">
        <w:rPr>
          <w:rFonts w:ascii="Georgia" w:cs="Georgia" w:eastAsia="Georgia" w:hAnsi="Georgia"/>
          <w:color w:val="222222"/>
          <w:sz w:val="24"/>
          <w:szCs w:val="24"/>
          <w:rtl w:val="0"/>
        </w:rPr>
        <w:t xml:space="preserve"> their resume and cover letter as one document in PDF or Word, with the subject line "Regional Servicing Representative Resume, (Your Name)" by Friday, January 9, 2025, to:</w:t>
      </w:r>
    </w:p>
    <w:p w:rsidR="00000000" w:rsidDel="00000000" w:rsidP="00000000" w:rsidRDefault="00000000" w:rsidRPr="00000000" w14:paraId="00000015">
      <w:pPr>
        <w:shd w:fill="ffffff" w:val="clear"/>
        <w:spacing w:after="0"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16">
      <w:pPr>
        <w:shd w:fill="ffffff" w:val="clear"/>
        <w:spacing w:after="0"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Rachel A. Thomas, President</w:t>
      </w:r>
    </w:p>
    <w:p w:rsidR="00000000" w:rsidDel="00000000" w:rsidP="00000000" w:rsidRDefault="00000000" w:rsidRPr="00000000" w14:paraId="00000017">
      <w:pPr>
        <w:shd w:fill="ffffff" w:val="clear"/>
        <w:spacing w:after="0"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rthomas@nolsw.org</w:t>
      </w:r>
    </w:p>
    <w:p w:rsidR="00000000" w:rsidDel="00000000" w:rsidP="00000000" w:rsidRDefault="00000000" w:rsidRPr="00000000" w14:paraId="00000018">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3345C"/>
    <w:rPr>
      <w:color w:val="0000ff"/>
      <w:u w:val="single"/>
    </w:rPr>
  </w:style>
  <w:style w:type="paragraph" w:styleId="NormalWeb">
    <w:name w:val="Normal (Web)"/>
    <w:basedOn w:val="Normal"/>
    <w:uiPriority w:val="99"/>
    <w:semiHidden w:val="1"/>
    <w:unhideWhenUsed w:val="1"/>
    <w:rsid w:val="004B1C9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4B1C9F"/>
    <w:rPr>
      <w:b w:val="1"/>
      <w:bCs w:val="1"/>
    </w:rPr>
  </w:style>
  <w:style w:type="character" w:styleId="Emphasis">
    <w:name w:val="Emphasis"/>
    <w:basedOn w:val="DefaultParagraphFont"/>
    <w:uiPriority w:val="20"/>
    <w:qFormat w:val="1"/>
    <w:rsid w:val="004B1C9F"/>
    <w:rPr>
      <w:i w:val="1"/>
      <w:iCs w:val="1"/>
    </w:rPr>
  </w:style>
  <w:style w:type="paragraph" w:styleId="BodyText">
    <w:name w:val="Body Text"/>
    <w:basedOn w:val="Normal"/>
    <w:link w:val="BodyTextChar"/>
    <w:rsid w:val="001F4FEC"/>
    <w:pPr>
      <w:spacing w:after="0" w:line="240" w:lineRule="auto"/>
      <w:jc w:val="center"/>
    </w:pPr>
    <w:rPr>
      <w:rFonts w:ascii="Times New Roman" w:cs="Times New Roman" w:eastAsia="Times New Roman" w:hAnsi="Times New Roman"/>
      <w:sz w:val="24"/>
      <w:szCs w:val="20"/>
    </w:rPr>
  </w:style>
  <w:style w:type="character" w:styleId="BodyTextChar" w:customStyle="1">
    <w:name w:val="Body Text Char"/>
    <w:basedOn w:val="DefaultParagraphFont"/>
    <w:link w:val="BodyText"/>
    <w:rsid w:val="001F4FEC"/>
    <w:rPr>
      <w:rFonts w:ascii="Times New Roman" w:cs="Times New Roman" w:eastAsia="Times New Roman" w:hAnsi="Times New Roman"/>
      <w:sz w:val="24"/>
      <w:szCs w:val="20"/>
    </w:rPr>
  </w:style>
  <w:style w:type="character" w:styleId="il" w:customStyle="1">
    <w:name w:val="il"/>
    <w:basedOn w:val="DefaultParagraphFont"/>
    <w:rsid w:val="002D66B6"/>
  </w:style>
  <w:style w:type="paragraph" w:styleId="ListParagraph">
    <w:name w:val="List Paragraph"/>
    <w:basedOn w:val="Normal"/>
    <w:uiPriority w:val="34"/>
    <w:qFormat w:val="1"/>
    <w:rsid w:val="00202AA7"/>
    <w:pPr>
      <w:ind w:left="720"/>
      <w:contextualSpacing w:val="1"/>
    </w:pPr>
  </w:style>
  <w:style w:type="character" w:styleId="UnresolvedMention1" w:customStyle="1">
    <w:name w:val="Unresolved Mention1"/>
    <w:basedOn w:val="DefaultParagraphFont"/>
    <w:uiPriority w:val="99"/>
    <w:semiHidden w:val="1"/>
    <w:unhideWhenUsed w:val="1"/>
    <w:rsid w:val="008A3C86"/>
    <w:rPr>
      <w:color w:val="605e5c"/>
      <w:shd w:color="auto" w:fill="e1dfdd" w:val="clear"/>
    </w:rPr>
  </w:style>
  <w:style w:type="paragraph" w:styleId="BalloonText">
    <w:name w:val="Balloon Text"/>
    <w:basedOn w:val="Normal"/>
    <w:link w:val="BalloonTextChar"/>
    <w:uiPriority w:val="99"/>
    <w:semiHidden w:val="1"/>
    <w:unhideWhenUsed w:val="1"/>
    <w:rsid w:val="00846A3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46A3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GMVicF06NPYHidLatqPoRiPCg==">CgMxLjA4AHIhMWZ3NkNLU0RtWEVkVnh3SnJDLThYckh0MVVwUTRlU21l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2025-12-11T15:56:00Z</dcterms:created>
  <dc:creator>Pam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e4486d07-3be3-4ec7-b417-3c5cb2719796</vt:lpwstr>
  </property>
</Properties>
</file>